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501EED" w:rsidP="005E58AF">
      <w:pPr>
        <w:jc w:val="center"/>
        <w:rPr>
          <w:i/>
          <w:iCs/>
        </w:rPr>
      </w:pPr>
      <w:r w:rsidRPr="00501EE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0510DF">
        <w:rPr>
          <w:color w:val="000000"/>
          <w:sz w:val="28"/>
          <w:szCs w:val="28"/>
        </w:rPr>
        <w:t>28.02.2020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0510DF">
        <w:rPr>
          <w:color w:val="000000"/>
          <w:sz w:val="28"/>
          <w:szCs w:val="28"/>
        </w:rPr>
        <w:t>31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 xml:space="preserve">«Капитальный ремонт и ремонт автомобильных дорог местного значения </w:t>
      </w:r>
      <w:proofErr w:type="spellStart"/>
      <w:r w:rsidR="00B347E7" w:rsidRPr="00B347E7">
        <w:rPr>
          <w:b/>
          <w:bCs/>
          <w:sz w:val="27"/>
          <w:szCs w:val="27"/>
        </w:rPr>
        <w:t>Нововеличковского</w:t>
      </w:r>
      <w:proofErr w:type="spellEnd"/>
      <w:r w:rsidR="00B347E7" w:rsidRPr="00B347E7">
        <w:rPr>
          <w:b/>
          <w:bCs/>
          <w:sz w:val="27"/>
          <w:szCs w:val="27"/>
        </w:rPr>
        <w:t xml:space="preserve">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 Устава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дорог местн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го значения на территории населенных пунктов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селения и безопасности дорожного движения, </w:t>
      </w:r>
      <w:proofErr w:type="spellStart"/>
      <w:r w:rsidRPr="00B347E7">
        <w:rPr>
          <w:sz w:val="27"/>
          <w:szCs w:val="27"/>
        </w:rPr>
        <w:t>п</w:t>
      </w:r>
      <w:proofErr w:type="spellEnd"/>
      <w:r w:rsidRPr="00B347E7">
        <w:rPr>
          <w:sz w:val="27"/>
          <w:szCs w:val="27"/>
        </w:rPr>
        <w:t xml:space="preserve"> о с т а </w:t>
      </w:r>
      <w:proofErr w:type="spellStart"/>
      <w:r w:rsidRPr="00B347E7">
        <w:rPr>
          <w:sz w:val="27"/>
          <w:szCs w:val="27"/>
        </w:rPr>
        <w:t>н</w:t>
      </w:r>
      <w:proofErr w:type="spellEnd"/>
      <w:r w:rsidRPr="00B347E7">
        <w:rPr>
          <w:sz w:val="27"/>
          <w:szCs w:val="27"/>
        </w:rPr>
        <w:t xml:space="preserve">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3F1480" w:rsidRPr="00C92646">
        <w:rPr>
          <w:bCs/>
          <w:sz w:val="28"/>
          <w:szCs w:val="28"/>
        </w:rPr>
        <w:t>Нововеличковского</w:t>
      </w:r>
      <w:proofErr w:type="spellEnd"/>
      <w:r w:rsidR="003F1480" w:rsidRPr="00C92646">
        <w:rPr>
          <w:bCs/>
          <w:sz w:val="28"/>
          <w:szCs w:val="28"/>
        </w:rPr>
        <w:t xml:space="preserve">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 xml:space="preserve">чения </w:t>
      </w:r>
      <w:proofErr w:type="spellStart"/>
      <w:r w:rsidRPr="00B347E7">
        <w:rPr>
          <w:bCs/>
          <w:sz w:val="27"/>
          <w:szCs w:val="27"/>
        </w:rPr>
        <w:t>Нововеличковского</w:t>
      </w:r>
      <w:proofErr w:type="spellEnd"/>
      <w:r w:rsidRPr="00B347E7">
        <w:rPr>
          <w:bCs/>
          <w:sz w:val="27"/>
          <w:szCs w:val="27"/>
        </w:rPr>
        <w:t xml:space="preserve">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2. Отделу финансов и муниципальных закупок администрации </w:t>
      </w:r>
      <w:proofErr w:type="spellStart"/>
      <w:r w:rsidRPr="00B347E7">
        <w:rPr>
          <w:sz w:val="27"/>
          <w:szCs w:val="27"/>
        </w:rPr>
        <w:t>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</w:t>
      </w:r>
      <w:proofErr w:type="spellEnd"/>
      <w:r w:rsidRPr="00B347E7">
        <w:rPr>
          <w:sz w:val="27"/>
          <w:szCs w:val="27"/>
        </w:rPr>
        <w:t xml:space="preserve">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 w:rsidRPr="00B347E7">
        <w:rPr>
          <w:bCs/>
          <w:sz w:val="27"/>
          <w:szCs w:val="27"/>
        </w:rPr>
        <w:t>Нововеличковского</w:t>
      </w:r>
      <w:proofErr w:type="spellEnd"/>
      <w:r w:rsidRPr="00B347E7">
        <w:rPr>
          <w:bCs/>
          <w:sz w:val="27"/>
          <w:szCs w:val="27"/>
        </w:rPr>
        <w:t xml:space="preserve">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</w:t>
      </w:r>
      <w:r w:rsidRPr="00B347E7">
        <w:rPr>
          <w:bCs/>
          <w:sz w:val="27"/>
          <w:szCs w:val="27"/>
        </w:rPr>
        <w:t>й</w:t>
      </w:r>
      <w:r w:rsidRPr="00B347E7">
        <w:rPr>
          <w:bCs/>
          <w:sz w:val="27"/>
          <w:szCs w:val="27"/>
        </w:rPr>
        <w:t xml:space="preserve">она,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 xml:space="preserve">» в пределах средств, предусмотренных на эти цели в бюджете </w:t>
      </w:r>
      <w:proofErr w:type="spellStart"/>
      <w:r w:rsidRPr="00B347E7">
        <w:rPr>
          <w:sz w:val="27"/>
          <w:szCs w:val="27"/>
        </w:rPr>
        <w:t>Нововеличковского</w:t>
      </w:r>
      <w:proofErr w:type="spellEnd"/>
      <w:r w:rsidRPr="00B347E7">
        <w:rPr>
          <w:sz w:val="27"/>
          <w:szCs w:val="27"/>
        </w:rPr>
        <w:t xml:space="preserve">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 xml:space="preserve">бизнеса администрации </w:t>
      </w:r>
      <w:proofErr w:type="spellStart"/>
      <w:r w:rsidRPr="00B347E7">
        <w:rPr>
          <w:sz w:val="27"/>
          <w:szCs w:val="27"/>
        </w:rPr>
        <w:t>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proofErr w:type="spellEnd"/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>
        <w:rPr>
          <w:sz w:val="28"/>
          <w:szCs w:val="28"/>
        </w:rPr>
        <w:t xml:space="preserve"> 24.01.2020 </w:t>
      </w:r>
      <w:r w:rsidRPr="00F203C6">
        <w:rPr>
          <w:sz w:val="28"/>
          <w:szCs w:val="28"/>
        </w:rPr>
        <w:t>№</w:t>
      </w:r>
      <w:r>
        <w:rPr>
          <w:sz w:val="28"/>
          <w:szCs w:val="28"/>
        </w:rPr>
        <w:t xml:space="preserve"> 10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</w:t>
      </w:r>
      <w:proofErr w:type="spellStart"/>
      <w:r>
        <w:rPr>
          <w:sz w:val="28"/>
          <w:szCs w:val="28"/>
          <w:lang w:eastAsia="ar-SA"/>
        </w:rPr>
        <w:t>Нововеличковского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              </w:t>
      </w:r>
      <w:proofErr w:type="spellStart"/>
      <w:r>
        <w:rPr>
          <w:sz w:val="28"/>
          <w:szCs w:val="28"/>
          <w:lang w:eastAsia="ar-SA"/>
        </w:rPr>
        <w:t>Динского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</w:t>
      </w:r>
      <w:proofErr w:type="spellStart"/>
      <w:r>
        <w:rPr>
          <w:bCs/>
          <w:sz w:val="28"/>
          <w:szCs w:val="28"/>
        </w:rPr>
        <w:t>Нововеличковского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 xml:space="preserve">. Отделу по общим и правовым вопросам администрации </w:t>
      </w:r>
      <w:proofErr w:type="spellStart"/>
      <w:r w:rsidR="00FD67EB" w:rsidRPr="00B347E7">
        <w:rPr>
          <w:color w:val="000000"/>
          <w:sz w:val="27"/>
          <w:szCs w:val="27"/>
        </w:rPr>
        <w:t>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</w:t>
      </w:r>
      <w:proofErr w:type="spellStart"/>
      <w:r w:rsidR="00FD67EB" w:rsidRPr="00B347E7">
        <w:rPr>
          <w:color w:val="000000"/>
          <w:sz w:val="27"/>
          <w:szCs w:val="27"/>
        </w:rPr>
        <w:t>Нововеличковского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Pr="00D965FF" w:rsidRDefault="00FD67EB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FD67EB" w:rsidRPr="00B347E7" w:rsidRDefault="003B3304">
      <w:pPr>
        <w:rPr>
          <w:sz w:val="27"/>
          <w:szCs w:val="27"/>
        </w:rPr>
      </w:pPr>
      <w:r w:rsidRPr="00B347E7">
        <w:rPr>
          <w:sz w:val="27"/>
          <w:szCs w:val="27"/>
        </w:rPr>
        <w:t xml:space="preserve">Глава </w:t>
      </w:r>
      <w:proofErr w:type="spellStart"/>
      <w:r w:rsidR="00FD67EB" w:rsidRPr="00B347E7">
        <w:rPr>
          <w:sz w:val="27"/>
          <w:szCs w:val="27"/>
        </w:rPr>
        <w:t>Нововеличковского</w:t>
      </w:r>
      <w:proofErr w:type="spellEnd"/>
      <w:r w:rsidR="00FD67EB" w:rsidRPr="00B347E7">
        <w:rPr>
          <w:sz w:val="27"/>
          <w:szCs w:val="27"/>
        </w:rPr>
        <w:t xml:space="preserve"> 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сельского поселения</w:t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</w:r>
      <w:r w:rsidRPr="00B347E7">
        <w:rPr>
          <w:sz w:val="27"/>
          <w:szCs w:val="27"/>
        </w:rPr>
        <w:tab/>
        <w:t xml:space="preserve">                                      Г.М. </w:t>
      </w:r>
      <w:proofErr w:type="spellStart"/>
      <w:r w:rsidRPr="00B347E7">
        <w:rPr>
          <w:sz w:val="27"/>
          <w:szCs w:val="27"/>
        </w:rPr>
        <w:t>Кова</w:t>
      </w:r>
      <w:proofErr w:type="spellEnd"/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>
        <w:rPr>
          <w:bCs/>
          <w:sz w:val="27"/>
          <w:szCs w:val="27"/>
        </w:rPr>
        <w:t>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</w:t>
      </w:r>
      <w:proofErr w:type="spellEnd"/>
      <w:r>
        <w:rPr>
          <w:bCs/>
          <w:sz w:val="27"/>
          <w:szCs w:val="27"/>
        </w:rPr>
        <w:t xml:space="preserve"> сельского поселения </w:t>
      </w:r>
      <w:proofErr w:type="spellStart"/>
      <w:r>
        <w:rPr>
          <w:bCs/>
          <w:sz w:val="27"/>
          <w:szCs w:val="27"/>
        </w:rPr>
        <w:t>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</w:t>
      </w:r>
      <w:proofErr w:type="spellStart"/>
      <w:r>
        <w:rPr>
          <w:b/>
          <w:bCs/>
          <w:sz w:val="27"/>
          <w:szCs w:val="27"/>
        </w:rPr>
        <w:t>Нововеличковского</w:t>
      </w:r>
      <w:proofErr w:type="spellEnd"/>
      <w:r>
        <w:rPr>
          <w:b/>
          <w:bCs/>
          <w:sz w:val="27"/>
          <w:szCs w:val="27"/>
        </w:rPr>
        <w:t xml:space="preserve">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CE03E6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</w:tcPr>
          <w:p w:rsidR="00980036" w:rsidRPr="00BF28B2" w:rsidRDefault="000C0C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0C0C39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</w:tcPr>
          <w:p w:rsidR="00980036" w:rsidRPr="00BF28B2" w:rsidRDefault="000C0C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265053">
              <w:rPr>
                <w:rFonts w:ascii="Times New Roman" w:hAnsi="Times New Roman"/>
                <w:sz w:val="20"/>
                <w:szCs w:val="20"/>
              </w:rPr>
              <w:t>, ямо</w:t>
            </w:r>
            <w:r w:rsidR="00265053">
              <w:rPr>
                <w:rFonts w:ascii="Times New Roman" w:hAnsi="Times New Roman"/>
                <w:sz w:val="20"/>
                <w:szCs w:val="20"/>
              </w:rPr>
              <w:t>ч</w:t>
            </w:r>
            <w:r w:rsidR="00265053"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C819E7" w:rsidRPr="00C819E7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Красной от ул. Краснодарской до ул. </w:t>
            </w: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9E273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80036" w:rsidRPr="00BF28B2" w:rsidRDefault="009E27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F3DB9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9E2739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80036" w:rsidRPr="00BF28B2" w:rsidRDefault="009E27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 xml:space="preserve">вийном исполнении в населенных пунктах </w:t>
            </w:r>
            <w:proofErr w:type="spellStart"/>
            <w:r w:rsidRPr="00BF28B2">
              <w:rPr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sz w:val="20"/>
                <w:szCs w:val="20"/>
              </w:rPr>
              <w:t xml:space="preserve">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C7DDD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– 2,37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Крупской – 2,1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0,65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Набережная – 0,75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30B1" w:rsidRPr="00B330B1">
              <w:rPr>
                <w:sz w:val="20"/>
                <w:szCs w:val="20"/>
              </w:rPr>
              <w:t>) ул. Социалистическая</w:t>
            </w:r>
            <w:r w:rsidR="00B330B1">
              <w:rPr>
                <w:sz w:val="20"/>
                <w:szCs w:val="20"/>
              </w:rPr>
              <w:t xml:space="preserve"> –</w:t>
            </w:r>
            <w:r w:rsidR="00D16D44">
              <w:rPr>
                <w:sz w:val="20"/>
                <w:szCs w:val="20"/>
              </w:rPr>
              <w:t xml:space="preserve"> 0,7</w:t>
            </w:r>
            <w:r w:rsidR="00B330B1">
              <w:rPr>
                <w:sz w:val="20"/>
                <w:szCs w:val="20"/>
              </w:rPr>
              <w:t xml:space="preserve"> км</w:t>
            </w:r>
          </w:p>
          <w:p w:rsidR="005C2433" w:rsidRP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5C2433" w:rsidRP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</w:t>
            </w:r>
            <w:r w:rsidR="0089613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1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991" w:type="dxa"/>
          </w:tcPr>
          <w:p w:rsidR="00AC7DDD" w:rsidRPr="00BF28B2" w:rsidRDefault="00CE03E6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песко-соляной</w:t>
            </w:r>
            <w:proofErr w:type="spellEnd"/>
            <w:r w:rsidR="00D965FF">
              <w:rPr>
                <w:sz w:val="20"/>
                <w:szCs w:val="20"/>
              </w:rPr>
              <w:t xml:space="preserve">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094841">
              <w:rPr>
                <w:sz w:val="20"/>
                <w:szCs w:val="20"/>
              </w:rPr>
              <w:t xml:space="preserve">Ровная от ул. Краснодарской до ул. </w:t>
            </w:r>
            <w:r>
              <w:rPr>
                <w:sz w:val="20"/>
                <w:szCs w:val="20"/>
              </w:rPr>
              <w:t>;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Степная от ул. Таманской до дома №28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Pr="00BF28B2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</w:t>
            </w:r>
            <w:r w:rsidR="00980036">
              <w:rPr>
                <w:sz w:val="20"/>
                <w:szCs w:val="20"/>
              </w:rPr>
              <w:t xml:space="preserve">Д.Бедного от ул. Красной до ул. Городской в </w:t>
            </w:r>
            <w:proofErr w:type="spellStart"/>
            <w:r w:rsidR="00980036">
              <w:rPr>
                <w:sz w:val="20"/>
                <w:szCs w:val="20"/>
              </w:rPr>
              <w:t>ст-це</w:t>
            </w:r>
            <w:proofErr w:type="spellEnd"/>
            <w:r w:rsidR="00980036"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 xml:space="preserve">ния на территории </w:t>
            </w:r>
            <w:proofErr w:type="spellStart"/>
            <w:r w:rsidRPr="00BF28B2">
              <w:rPr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sz w:val="20"/>
                <w:szCs w:val="20"/>
              </w:rPr>
              <w:t xml:space="preserve">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Короткая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  <w:r w:rsidR="00980036">
              <w:rPr>
                <w:sz w:val="20"/>
                <w:szCs w:val="20"/>
              </w:rPr>
              <w:t>;</w:t>
            </w:r>
          </w:p>
          <w:p w:rsidR="00980036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lastRenderedPageBreak/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lastRenderedPageBreak/>
              <w:t>шествий с участием транспортных средств, 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ходов, в том числе детей, на территории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lastRenderedPageBreak/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9E2739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2694" w:type="dxa"/>
            <w:vMerge w:val="restart"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 w:val="restart"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CF337C" w:rsidRDefault="00CF337C" w:rsidP="00E0781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CF337C" w:rsidRPr="00BF28B2" w:rsidRDefault="00CF337C" w:rsidP="00E0781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CF337C" w:rsidRPr="00D26D6B" w:rsidRDefault="00D26D6B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 w:val="restart"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D26D6B" w:rsidRDefault="00D26D6B" w:rsidP="00E0781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D26D6B" w:rsidRPr="00BF28B2" w:rsidRDefault="00D26D6B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2694" w:type="dxa"/>
            <w:vMerge w:val="restart"/>
          </w:tcPr>
          <w:p w:rsidR="00D26D6B" w:rsidRPr="00D26D6B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</w:t>
            </w:r>
            <w:proofErr w:type="spellStart"/>
            <w:r w:rsidRPr="00BF28B2">
              <w:rPr>
                <w:sz w:val="22"/>
                <w:szCs w:val="22"/>
              </w:rPr>
              <w:t>Нововеличковского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сельского поселения, подрядчик</w:t>
            </w: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E07812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BF28B2" w:rsidRDefault="00D26D6B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 w:rsidR="00F36062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F36062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330467" w:rsidRDefault="00804EE5" w:rsidP="00330467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Начальник отдела ЖКХ, малого и среднего бизнеса </w:t>
      </w:r>
    </w:p>
    <w:p w:rsidR="00BB3132" w:rsidRDefault="00BB3132" w:rsidP="00330467">
      <w:pPr>
        <w:jc w:val="both"/>
        <w:rPr>
          <w:rFonts w:eastAsia="Calibri"/>
        </w:rPr>
      </w:pPr>
      <w:r>
        <w:rPr>
          <w:rFonts w:eastAsia="Calibri"/>
        </w:rPr>
        <w:t xml:space="preserve">администрации </w:t>
      </w:r>
      <w:proofErr w:type="spellStart"/>
      <w:r>
        <w:rPr>
          <w:rFonts w:eastAsia="Calibri"/>
        </w:rPr>
        <w:t>Нововеличковского</w:t>
      </w:r>
      <w:proofErr w:type="spellEnd"/>
      <w:r>
        <w:rPr>
          <w:rFonts w:eastAsia="Calibri"/>
        </w:rPr>
        <w:t xml:space="preserve"> сельского</w:t>
      </w:r>
    </w:p>
    <w:p w:rsidR="00BB3132" w:rsidRPr="00330467" w:rsidRDefault="00BB3132" w:rsidP="00330467">
      <w:pPr>
        <w:jc w:val="both"/>
        <w:rPr>
          <w:rFonts w:eastAsia="Calibri"/>
        </w:rPr>
      </w:pPr>
      <w:r>
        <w:rPr>
          <w:rFonts w:eastAsia="Calibri"/>
        </w:rPr>
        <w:t xml:space="preserve">поселения </w:t>
      </w:r>
      <w:proofErr w:type="spellStart"/>
      <w:r>
        <w:rPr>
          <w:rFonts w:eastAsia="Calibri"/>
        </w:rPr>
        <w:t>Динского</w:t>
      </w:r>
      <w:proofErr w:type="spellEnd"/>
      <w:r>
        <w:rPr>
          <w:rFonts w:eastAsia="Calibri"/>
        </w:rPr>
        <w:t xml:space="preserve"> района                                                                                                                                                                            В.В. </w:t>
      </w:r>
      <w:proofErr w:type="spellStart"/>
      <w:r>
        <w:rPr>
          <w:rFonts w:eastAsia="Calibri"/>
        </w:rPr>
        <w:t>Токаренко</w:t>
      </w:r>
      <w:proofErr w:type="spellEnd"/>
    </w:p>
    <w:sectPr w:rsidR="00BB3132" w:rsidRPr="00330467" w:rsidSect="00BB3132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03DF"/>
    <w:rsid w:val="001611C4"/>
    <w:rsid w:val="001627ED"/>
    <w:rsid w:val="0016558A"/>
    <w:rsid w:val="00166C25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1EED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E2739"/>
    <w:rsid w:val="009F0738"/>
    <w:rsid w:val="009F26DF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1B1D"/>
    <w:rsid w:val="00BA302E"/>
    <w:rsid w:val="00BA35C7"/>
    <w:rsid w:val="00BA565E"/>
    <w:rsid w:val="00BB19A9"/>
    <w:rsid w:val="00BB3132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62</cp:revision>
  <cp:lastPrinted>2020-03-02T11:53:00Z</cp:lastPrinted>
  <dcterms:created xsi:type="dcterms:W3CDTF">2018-12-25T08:01:00Z</dcterms:created>
  <dcterms:modified xsi:type="dcterms:W3CDTF">2020-03-12T11:17:00Z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